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sz w:val="44"/>
          <w:szCs w:val="44"/>
        </w:rPr>
        <w:t>年湖北省选调生招录工作政策解答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1．</w:t>
      </w:r>
      <w:r>
        <w:rPr>
          <w:rFonts w:ascii="Times New Roman" w:hAnsi="Times New Roman" w:eastAsia="黑体" w:cs="Times New Roman"/>
          <w:sz w:val="32"/>
          <w:szCs w:val="32"/>
        </w:rPr>
        <w:t>如何界定考生的毕业学校批次？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答：考生的毕业学校批次，以录取时的学校批次为准。本科生考生的毕业学校批次，根据学校出具的录取名册确定；研究生考生的毕业学校批次，根据录取时学校所属本科批次确定。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对于</w:t>
      </w:r>
      <w:r>
        <w:rPr>
          <w:rFonts w:ascii="Times New Roman" w:hAnsi="Times New Roman" w:eastAsia="仿宋_GB2312" w:cs="Times New Roman"/>
          <w:sz w:val="32"/>
          <w:szCs w:val="32"/>
        </w:rPr>
        <w:t>学校所属本科批次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未明确的，比如</w:t>
      </w:r>
      <w:r>
        <w:rPr>
          <w:rFonts w:ascii="Times New Roman" w:hAnsi="Times New Roman" w:eastAsia="仿宋_GB2312" w:cs="Times New Roman"/>
          <w:sz w:val="32"/>
          <w:szCs w:val="32"/>
        </w:rPr>
        <w:t>学校属于提前批次录取的（如军事院校、艺术院校）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“报考市州”党委组织部可以咨询学校招生部门后，根据实际情况研究确定。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根据以往惯例，中科院、社科院研究生可以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</w:t>
      </w:r>
      <w:r>
        <w:rPr>
          <w:rFonts w:ascii="Times New Roman" w:hAnsi="Times New Roman" w:eastAsia="仿宋_GB2312" w:cs="Times New Roman"/>
          <w:sz w:val="32"/>
          <w:szCs w:val="32"/>
        </w:rPr>
        <w:t>照原“211”工程高校的学校批次报名。其他科研院所研究生可以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</w:t>
      </w:r>
      <w:r>
        <w:rPr>
          <w:rFonts w:ascii="Times New Roman" w:hAnsi="Times New Roman" w:eastAsia="仿宋_GB2312" w:cs="Times New Roman"/>
          <w:sz w:val="32"/>
          <w:szCs w:val="32"/>
        </w:rPr>
        <w:t>照“国内第一批本科高校”的学校批次报名。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2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研究生考生能否以本科学校和专业报考？本科生考生能否以双学位、第二学位报考？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答：研究生考生应以研究生就读期间的学校和专业报考，本科生考生应以本科就读期间主修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学校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</w:t>
      </w:r>
      <w:r>
        <w:rPr>
          <w:rFonts w:ascii="Times New Roman" w:hAnsi="Times New Roman" w:eastAsia="仿宋_GB2312" w:cs="Times New Roman"/>
          <w:sz w:val="32"/>
          <w:szCs w:val="32"/>
        </w:rPr>
        <w:t>专业报考。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3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海外留学回国人员能否报考20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黑体" w:cs="Times New Roman"/>
          <w:sz w:val="32"/>
          <w:szCs w:val="32"/>
        </w:rPr>
        <w:t>年湖北省选调生？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答：根据《公告》精神，海外留学回国人员没有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列入202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年湖北省选调生招录</w:t>
      </w:r>
      <w:r>
        <w:rPr>
          <w:rFonts w:ascii="Times New Roman" w:hAnsi="Times New Roman" w:eastAsia="仿宋_GB2312" w:cs="Times New Roman"/>
          <w:sz w:val="32"/>
          <w:szCs w:val="32"/>
        </w:rPr>
        <w:t>范围。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4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如何理解“学习成绩优良”？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答：“学习成绩优良”是指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2023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届</w:t>
      </w:r>
      <w:r>
        <w:rPr>
          <w:rFonts w:ascii="Times New Roman" w:hAnsi="Times New Roman" w:eastAsia="仿宋_GB2312" w:cs="Times New Roman"/>
          <w:sz w:val="32"/>
          <w:szCs w:val="32"/>
        </w:rPr>
        <w:t>毕业生在校期间，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无论是否修满学分，</w:t>
      </w:r>
      <w:r>
        <w:rPr>
          <w:rFonts w:ascii="Times New Roman" w:hAnsi="Times New Roman" w:eastAsia="仿宋_GB2312" w:cs="Times New Roman"/>
          <w:sz w:val="32"/>
          <w:szCs w:val="32"/>
        </w:rPr>
        <w:t>不得有两门（含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同一门两次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及两门</w:t>
      </w:r>
      <w:r>
        <w:rPr>
          <w:rFonts w:ascii="Times New Roman" w:hAnsi="Times New Roman" w:eastAsia="仿宋_GB2312" w:cs="Times New Roman"/>
          <w:sz w:val="32"/>
          <w:szCs w:val="32"/>
        </w:rPr>
        <w:t>以上课程（包括必修课和选修课）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不及格、补考或重修。其中，</w:t>
      </w:r>
      <w:r>
        <w:rPr>
          <w:rFonts w:hint="eastAsia" w:ascii="仿宋_GB2312" w:eastAsia="仿宋_GB2312"/>
          <w:sz w:val="32"/>
          <w:szCs w:val="32"/>
        </w:rPr>
        <w:t>研究生</w:t>
      </w:r>
      <w:r>
        <w:rPr>
          <w:rFonts w:ascii="Times New Roman" w:hAnsi="Times New Roman" w:eastAsia="仿宋_GB2312" w:cs="Times New Roman"/>
          <w:sz w:val="32"/>
          <w:szCs w:val="32"/>
        </w:rPr>
        <w:t>考生</w:t>
      </w:r>
      <w:r>
        <w:rPr>
          <w:rFonts w:hint="eastAsia" w:ascii="仿宋_GB2312" w:eastAsia="仿宋_GB2312"/>
          <w:sz w:val="32"/>
          <w:szCs w:val="32"/>
        </w:rPr>
        <w:t>以研究生就读期间成绩为准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5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如何界定学校“三好学生”？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答：“三好学生”评选层级应是大学期间的学校一级，学校内设院系评选的“三好学生”不在此列。学校将“三好学生”荣誉更名为“优秀学生”荣誉的，可以视同为学校“三好学生”荣誉。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6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如何界定“学生干部经历”？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答：原则上，学生干部范围包括在大学期间的班级班长、副班长、生活委员、学习委员、卫生委员、体育委员等；班级团支部书记、副书记、组织委员、宣传委员等；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学校、</w:t>
      </w:r>
      <w:r>
        <w:rPr>
          <w:rFonts w:ascii="Times New Roman" w:hAnsi="Times New Roman" w:eastAsia="仿宋_GB2312" w:cs="Times New Roman"/>
          <w:sz w:val="32"/>
          <w:szCs w:val="32"/>
        </w:rPr>
        <w:t>院系级团委（团总支）书记、副书记、组织部长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（副部长）</w:t>
      </w:r>
      <w:r>
        <w:rPr>
          <w:rFonts w:ascii="Times New Roman" w:hAnsi="Times New Roman" w:eastAsia="仿宋_GB2312" w:cs="Times New Roman"/>
          <w:sz w:val="32"/>
          <w:szCs w:val="32"/>
        </w:rPr>
        <w:t>、宣传部长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（副部长）</w:t>
      </w:r>
      <w:r>
        <w:rPr>
          <w:rFonts w:ascii="Times New Roman" w:hAnsi="Times New Roman" w:eastAsia="仿宋_GB2312" w:cs="Times New Roman"/>
          <w:sz w:val="32"/>
          <w:szCs w:val="32"/>
        </w:rPr>
        <w:t>等；学校、院系级学生会主席、副主席、部长、副部长等；党支部书记、副书记、委员等。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关于“学生干部经历”的具体界定，“报考市州”党委组织部可以咨询学校有关部门后，根据实际情况研究确定。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7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研究生考生能否以本科就读期间获得的学校“三好学生”荣誉、学生干部经历报考？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答：根据以往惯例，研究生考生能够以本科就读期间获得的学校“三好学生”荣誉、学生干部经历报考。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8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如何界定“县级以上表彰”？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答：“县级以上表彰”是指县级以上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地方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党委、政府及其工作部门进行的工作表彰。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关于“工作表彰”的具体界定，“报考市州”党委组织部可以咨询相关表彰部门后，根据实际情况研究确定。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"/>
        </w:rPr>
        <w:t>9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．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省内服务基层项目人员的第一个任期满后，第二个任期不满两年，能否报考？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答：同一类型的服务基层项目，第一个任期与第二个任期之间，基层服务经历没有中断的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可以报考；如果第一个任期结束后，考生另谋职业，则第二个任期不满两年的，不能报考。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同一类型的服务基层项目，20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年在某市州基层服务满一年后，20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年又通过同一服务基层项目考试，到其他市州基层服务，如果该考生的基层服务经历没有中断，可以报考。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不同类型的服务基层项目，第一个服务基层项目结束后，第二个服务基层项目不满两年，其基层服务经历没有中断、累计满两年的，可以报考。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0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省内服务基层项目人员签订就业协议或服务合同的时间为20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黑体" w:cs="Times New Roman"/>
          <w:sz w:val="32"/>
          <w:szCs w:val="32"/>
        </w:rPr>
        <w:t>年8月，能否视其在基层服务满两年？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答：根据以往惯例，20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年7月31日前通过服务基层项目考试、20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年8月签订就业协议或服务合同的，可以视其在基层服务满两年。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1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如何认定考生的出生年月？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报考时</w:t>
      </w:r>
      <w:r>
        <w:rPr>
          <w:rFonts w:ascii="Times New Roman" w:hAnsi="Times New Roman" w:eastAsia="仿宋_GB2312" w:cs="Times New Roman"/>
          <w:sz w:val="32"/>
          <w:szCs w:val="32"/>
        </w:rPr>
        <w:t>以考生个人身份证上的出生日期为准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。考察审核档案发现存疑的，以组织调查认定结论为准。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"/>
        </w:rPr>
        <w:t>2</w:t>
      </w:r>
      <w:r>
        <w:rPr>
          <w:rFonts w:hint="eastAsia" w:ascii="Times New Roman" w:hAnsi="Times New Roman" w:eastAsia="黑体" w:cs="Times New Roman"/>
          <w:sz w:val="32"/>
          <w:szCs w:val="32"/>
        </w:rPr>
        <w:t>．</w:t>
      </w:r>
      <w:r>
        <w:rPr>
          <w:rFonts w:ascii="Times New Roman" w:hAnsi="Times New Roman" w:eastAsia="黑体" w:cs="Times New Roman"/>
          <w:sz w:val="32"/>
          <w:szCs w:val="32"/>
        </w:rPr>
        <w:t>《公告》及上述政策解答中提及的研究生、本科生学历是否包括在职学历？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答：研究生、本科生学历均指全日制学历。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关于“全日制学历”的具体认定，由“报考市州”党委组织部根据相关政策规定进行解答。</w:t>
      </w:r>
    </w:p>
    <w:sectPr>
      <w:footerReference r:id="rId3" w:type="default"/>
      <w:pgSz w:w="11906" w:h="16838"/>
      <w:pgMar w:top="2211" w:right="1531" w:bottom="1871" w:left="153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16A"/>
    <w:rsid w:val="000C50DB"/>
    <w:rsid w:val="004371A5"/>
    <w:rsid w:val="006C6E68"/>
    <w:rsid w:val="00834B1E"/>
    <w:rsid w:val="008A26B8"/>
    <w:rsid w:val="008C461B"/>
    <w:rsid w:val="008F084C"/>
    <w:rsid w:val="00B00AE6"/>
    <w:rsid w:val="00BD00EB"/>
    <w:rsid w:val="00CF6ADC"/>
    <w:rsid w:val="00D7431E"/>
    <w:rsid w:val="00D913F1"/>
    <w:rsid w:val="00DA016A"/>
    <w:rsid w:val="00E02201"/>
    <w:rsid w:val="00F621C5"/>
    <w:rsid w:val="3FEE0A54"/>
    <w:rsid w:val="4EF27319"/>
    <w:rsid w:val="56E78C38"/>
    <w:rsid w:val="77EE8239"/>
    <w:rsid w:val="DD7B378C"/>
    <w:rsid w:val="E6C7E286"/>
    <w:rsid w:val="EDEFCD27"/>
    <w:rsid w:val="FFE58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275</Words>
  <Characters>1574</Characters>
  <Lines>13</Lines>
  <Paragraphs>3</Paragraphs>
  <TotalTime>99</TotalTime>
  <ScaleCrop>false</ScaleCrop>
  <LinksUpToDate>false</LinksUpToDate>
  <CharactersWithSpaces>1846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2021-01-09T02:25:00Z</dcterms:created>
  <dc:creator>zhh</dc:creator>
  <cp:lastModifiedBy>swzzb</cp:lastModifiedBy>
  <dcterms:modified xsi:type="dcterms:W3CDTF">2022-11-30T15:23:29Z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