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40" w:lineRule="exact"/>
        <w:jc w:val="center"/>
        <w:rPr>
          <w:rFonts w:hint="eastAsia" w:ascii="Times New Roman" w:hAnsi="Times New Roman" w:eastAsia="华文中宋"/>
          <w:sz w:val="36"/>
          <w:szCs w:val="36"/>
        </w:rPr>
      </w:pPr>
      <w:bookmarkStart w:id="0" w:name="_GoBack"/>
      <w:r>
        <w:rPr>
          <w:rFonts w:hint="eastAsia" w:ascii="Times New Roman" w:hAnsi="Times New Roman" w:eastAsia="华文中宋"/>
          <w:sz w:val="36"/>
          <w:szCs w:val="36"/>
        </w:rPr>
        <w:t>广西煤矿安全监察局安全技术中心</w:t>
      </w:r>
    </w:p>
    <w:p>
      <w:pPr>
        <w:spacing w:line="540" w:lineRule="exact"/>
        <w:jc w:val="center"/>
        <w:rPr>
          <w:rFonts w:hint="eastAsia" w:ascii="Times New Roman" w:hAnsi="Times New Roman" w:eastAsia="华文中宋"/>
          <w:sz w:val="36"/>
          <w:szCs w:val="36"/>
        </w:rPr>
      </w:pPr>
      <w:r>
        <w:rPr>
          <w:rFonts w:hint="eastAsia" w:ascii="Times New Roman" w:hAnsi="Times New Roman" w:eastAsia="华文中宋"/>
          <w:sz w:val="36"/>
          <w:szCs w:val="36"/>
        </w:rPr>
        <w:t>2023年度公开招聘非在编工作人员报名表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58"/>
        <w:gridCol w:w="878"/>
        <w:gridCol w:w="412"/>
        <w:gridCol w:w="572"/>
        <w:gridCol w:w="18"/>
        <w:gridCol w:w="266"/>
        <w:gridCol w:w="717"/>
        <w:gridCol w:w="645"/>
        <w:gridCol w:w="322"/>
        <w:gridCol w:w="231"/>
        <w:gridCol w:w="244"/>
        <w:gridCol w:w="339"/>
        <w:gridCol w:w="324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别</w:t>
            </w: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贯</w:t>
            </w: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身体状况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 历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 位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3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现工作单位</w:t>
            </w:r>
          </w:p>
        </w:tc>
        <w:tc>
          <w:tcPr>
            <w:tcW w:w="2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联系人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2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邮政编码</w:t>
            </w: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7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本人联系电话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报考岗位名称</w:t>
            </w:r>
          </w:p>
        </w:tc>
        <w:tc>
          <w:tcPr>
            <w:tcW w:w="29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外语语种及程度</w:t>
            </w:r>
          </w:p>
        </w:tc>
        <w:tc>
          <w:tcPr>
            <w:tcW w:w="2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专业技术职称、执业资格及获得时间</w:t>
            </w:r>
          </w:p>
        </w:tc>
        <w:tc>
          <w:tcPr>
            <w:tcW w:w="68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工作学习简历</w:t>
            </w:r>
          </w:p>
        </w:tc>
        <w:tc>
          <w:tcPr>
            <w:tcW w:w="68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（从大学开始填报）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奖惩情况</w:t>
            </w:r>
          </w:p>
        </w:tc>
        <w:tc>
          <w:tcPr>
            <w:tcW w:w="68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Cs w:val="21"/>
              </w:rPr>
              <w:t>家庭成员及其主要社会关系</w:t>
            </w: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2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2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2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备注</w:t>
            </w:r>
          </w:p>
        </w:tc>
        <w:tc>
          <w:tcPr>
            <w:tcW w:w="68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Times New Roman"/>
        </w:rPr>
        <w:t>.</w:t>
      </w:r>
      <w:r>
        <w:rPr>
          <w:rFonts w:ascii="Times New Roman" w:hAnsi="Times New Roman"/>
        </w:rPr>
        <w:t>此表为我单位公开招聘人员使用表格，报名者需逐项填写，不得漏项。</w:t>
      </w:r>
    </w:p>
    <w:p>
      <w:pPr>
        <w:spacing w:line="400" w:lineRule="exact"/>
      </w:pP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>.</w:t>
      </w:r>
      <w:r>
        <w:rPr>
          <w:rFonts w:ascii="Times New Roman" w:hAnsi="Times New Roman"/>
        </w:rPr>
        <w:t>应聘人员将个人简历（应包含准确的电子邮箱及联系电话）、相关证书（学历、学位、资格证、获奖证书等）扫描件随报名表一并发送到我</w:t>
      </w:r>
      <w:r>
        <w:rPr>
          <w:rFonts w:hint="eastAsia" w:ascii="Times New Roman" w:hAnsi="Times New Roman"/>
        </w:rPr>
        <w:t>单位</w:t>
      </w:r>
      <w:r>
        <w:rPr>
          <w:rFonts w:ascii="Times New Roman" w:hAnsi="Times New Roman"/>
        </w:rPr>
        <w:t>给定的电子信箱。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jg4ZjYyMzNiYTI3ZGQwNDBlZjY0NjMxOTU4N2YifQ=="/>
  </w:docVars>
  <w:rsids>
    <w:rsidRoot w:val="75536220"/>
    <w:rsid w:val="755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2023-02-16T03:32:00Z</dcterms:created>
  <dc:creator>C</dc:creator>
  <cp:lastModifiedBy>C</cp:lastModifiedBy>
  <dcterms:modified xsi:type="dcterms:W3CDTF">2023-02-16T03:33:23Z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163845853E064B6A84DF73E95871FA3C</vt:lpwstr>
  </property>
</Properties>
</file>